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Спецификација   за набавку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 </w:t>
      </w:r>
      <w:r>
        <w:rPr>
          <w:b/>
          <w:sz w:val="22"/>
          <w:szCs w:val="22"/>
          <w:lang w:val="sr-RS" w:eastAsia="zh-CN"/>
        </w:rPr>
        <w:tab/>
        <w:tab/>
        <w:tab/>
        <w:tab/>
      </w:r>
      <w:r>
        <w:rPr>
          <w:rFonts w:cs="Arial"/>
          <w:b/>
          <w:bCs w:val="false"/>
          <w:sz w:val="22"/>
          <w:szCs w:val="22"/>
          <w:lang w:val="sr-RS" w:eastAsia="zh-CN"/>
        </w:rPr>
        <w:t>СТРУЧНИ НАДЗОР НАД ИЗВОЂЕЊЕМ РАДОВА</w:t>
      </w:r>
      <w:r>
        <w:rPr>
          <w:rFonts w:eastAsia="Calibri" w:cs="Arial"/>
          <w:b/>
          <w:bCs w:val="false"/>
          <w:i/>
          <w:sz w:val="22"/>
          <w:szCs w:val="22"/>
          <w:lang w:val="sr-RS" w:eastAsia="zh-CN"/>
        </w:rPr>
        <w:t xml:space="preserve"> </w:t>
      </w:r>
      <w:r>
        <w:rPr>
          <w:rFonts w:cs="Arial"/>
          <w:b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ab/>
        <w:tab/>
        <w:tab/>
        <w:tab/>
      </w:r>
      <w:r>
        <w:rPr>
          <w:rFonts w:eastAsia="Segoe UI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на  унапређењу система прикупљања, одвођења и пречишћавања </w:t>
        <w:tab/>
        <w:tab/>
        <w:t xml:space="preserve">санитарно </w:t>
        <w:tab/>
        <w:t>фекалних отпадних вода у улици Изворски пут у Зајечару</w:t>
      </w:r>
    </w:p>
    <w:p>
      <w:pPr>
        <w:pStyle w:val="Default"/>
        <w:jc w:val="center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>ЈН бр. 40</w:t>
      </w:r>
      <w:r>
        <w:rPr>
          <w:b/>
          <w:sz w:val="22"/>
          <w:szCs w:val="22"/>
          <w:lang w:val="en-US" w:eastAsia="zh-CN"/>
        </w:rPr>
        <w:t>5</w:t>
      </w:r>
      <w:r>
        <w:rPr>
          <w:b/>
          <w:sz w:val="22"/>
          <w:szCs w:val="22"/>
          <w:lang w:val="sr-RS" w:eastAsia="zh-CN"/>
        </w:rPr>
        <w:t>-</w:t>
      </w:r>
      <w:r>
        <w:rPr>
          <w:b/>
          <w:sz w:val="22"/>
          <w:szCs w:val="22"/>
          <w:lang w:val="sr-Latn-RS" w:eastAsia="zh-CN"/>
        </w:rPr>
        <w:t>1</w:t>
      </w:r>
      <w:r>
        <w:rPr>
          <w:b/>
          <w:sz w:val="22"/>
          <w:szCs w:val="22"/>
          <w:lang w:val="sr-RS" w:eastAsia="zh-CN"/>
        </w:rPr>
        <w:t>4</w:t>
      </w:r>
      <w:r>
        <w:rPr>
          <w:b/>
          <w:sz w:val="22"/>
          <w:szCs w:val="22"/>
          <w:lang w:val="sr-Latn-RS" w:eastAsia="zh-CN"/>
        </w:rPr>
        <w:t>8</w:t>
      </w:r>
    </w:p>
    <w:p>
      <w:pPr>
        <w:pStyle w:val="Default"/>
        <w:jc w:val="both"/>
        <w:rPr>
          <w:rFonts w:ascii="Arial" w:hAnsi="Arial"/>
          <w:b/>
          <w:b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Предмет услуга  је вршење стручног надзора над извођењем радова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на  унапређењу система прикупљања, одвођења и пречишћавања санитарно фекалних отпадних вода у улици Изворски пут у Зајечару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 xml:space="preserve">Место извршења услуга стручног надзора: 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>улиц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Latn-RS" w:eastAsia="zh-CN"/>
        </w:rPr>
        <w:t>a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Изворски пут у Зајечару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>Процењена вредност радова: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8.805.626,00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/>
        </w:rPr>
        <w:t xml:space="preserve">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динара без ПДВ-а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Планирано време завршетка радова : 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>3</w:t>
      </w:r>
      <w:r>
        <w:rPr>
          <w:rFonts w:cs="Arial"/>
          <w:b w:val="false"/>
          <w:bCs w:val="false"/>
          <w:sz w:val="22"/>
          <w:szCs w:val="22"/>
          <w:lang w:val="sr-Latn-RS" w:eastAsia="zh-CN"/>
        </w:rPr>
        <w:t xml:space="preserve">0 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дана  од дана увођења извођача радова у посао 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 w:ascii="Arial" w:hAnsi="Arial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Предмер и опис радова налазе се у оквиру техничке документације у конкурсној документацији.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TextBody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Извршилац, одабран у поступку јавне набавке, се обавезује да услуге стручног надзора које су предмет овог уговора, изврши у свему према Закону о планирању и изградњи и правилницима који уређују вршење стручног надзора, као и стандардима и правилима струке, те да у свему штити интерес Наручиоца, као и да Решењем одреди лица која ће вршити стручни надзор, са лиценцама предвиђеним законом и Правилником о садржини и начину вођења стручног надзора.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  <w:t>Сва лица треба да су присутна на градилишту у току извођења радова и уколико нису тренутно доступна, треба да буду доступна на објекту у року од 1h на позив Наручиоца.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248229695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LibreOffice/7.3.2.2$Windows_X86_64 LibreOffice_project/49f2b1bff42cfccbd8f788c8dc32c1c309559be0</Application>
  <AppVersion>15.0000</AppVersion>
  <Pages>1</Pages>
  <Words>202</Words>
  <Characters>1115</Characters>
  <CharactersWithSpaces>1330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2026-05-15T10:23:14Z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